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808" w:rsidRDefault="00FA0808" w:rsidP="005F6184">
      <w:pPr>
        <w:spacing w:before="120" w:after="120" w:line="276" w:lineRule="auto"/>
        <w:rPr>
          <w:rFonts w:ascii="Arial" w:hAnsi="Arial" w:cs="Arial"/>
          <w:b/>
          <w:sz w:val="24"/>
          <w:szCs w:val="24"/>
        </w:rPr>
      </w:pPr>
    </w:p>
    <w:p w:rsidR="00A00BB4" w:rsidRPr="000B0C25" w:rsidRDefault="00A00BB4" w:rsidP="000B0C25">
      <w:pPr>
        <w:spacing w:before="120"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B0C25">
        <w:rPr>
          <w:rFonts w:ascii="Arial" w:hAnsi="Arial" w:cs="Arial"/>
          <w:b/>
          <w:sz w:val="24"/>
          <w:szCs w:val="24"/>
        </w:rPr>
        <w:t>Część 2</w:t>
      </w:r>
    </w:p>
    <w:p w:rsidR="00456745" w:rsidRPr="000B0C25" w:rsidRDefault="00456745" w:rsidP="000B0C25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b/>
          <w:sz w:val="24"/>
          <w:szCs w:val="24"/>
        </w:rPr>
        <w:t xml:space="preserve">Nadzór inwestorski nad pracami budowlanymi, modernizacyjnymi  i remontowymi </w:t>
      </w:r>
      <w:r w:rsidR="00D6490F" w:rsidRPr="000B0C25">
        <w:rPr>
          <w:rFonts w:ascii="Arial" w:hAnsi="Arial" w:cs="Arial"/>
          <w:b/>
          <w:sz w:val="24"/>
          <w:szCs w:val="24"/>
        </w:rPr>
        <w:t>prowadzonymi w Gmachu Głównym MNW oraz Oddziałach MNW</w:t>
      </w:r>
      <w:r w:rsidR="00D6490F" w:rsidRPr="005F6184">
        <w:rPr>
          <w:rFonts w:ascii="Arial" w:hAnsi="Arial" w:cs="Arial"/>
          <w:b/>
          <w:sz w:val="24"/>
          <w:szCs w:val="24"/>
        </w:rPr>
        <w:t xml:space="preserve"> </w:t>
      </w:r>
      <w:r w:rsidRPr="000B0C25">
        <w:rPr>
          <w:rFonts w:ascii="Arial" w:hAnsi="Arial" w:cs="Arial"/>
          <w:b/>
          <w:sz w:val="24"/>
          <w:szCs w:val="24"/>
          <w:u w:val="single"/>
        </w:rPr>
        <w:t>w branży elektrycznej</w:t>
      </w:r>
      <w:r w:rsidRPr="000B0C25">
        <w:rPr>
          <w:rFonts w:ascii="Arial" w:hAnsi="Arial" w:cs="Arial"/>
          <w:b/>
          <w:sz w:val="24"/>
          <w:szCs w:val="24"/>
        </w:rPr>
        <w:t>.</w:t>
      </w:r>
      <w:r w:rsidRPr="000B0C25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E13ADD" w:rsidRDefault="00E13ADD" w:rsidP="008C43C7">
      <w:pPr>
        <w:spacing w:before="120" w:after="120" w:line="276" w:lineRule="auto"/>
        <w:rPr>
          <w:rFonts w:ascii="Arial" w:hAnsi="Arial" w:cs="Arial"/>
          <w:b/>
          <w:color w:val="FF0000"/>
          <w:sz w:val="24"/>
          <w:u w:val="single"/>
        </w:rPr>
      </w:pPr>
    </w:p>
    <w:p w:rsidR="00FA0808" w:rsidRPr="007C4F50" w:rsidRDefault="00456745" w:rsidP="007C4F50">
      <w:pPr>
        <w:spacing w:before="120" w:after="120" w:line="276" w:lineRule="auto"/>
        <w:rPr>
          <w:rFonts w:ascii="Arial" w:hAnsi="Arial" w:cs="Arial"/>
          <w:sz w:val="24"/>
        </w:rPr>
      </w:pPr>
      <w:r w:rsidRPr="007C4F50">
        <w:rPr>
          <w:rFonts w:ascii="Arial" w:hAnsi="Arial" w:cs="Arial"/>
          <w:b/>
          <w:sz w:val="24"/>
          <w:u w:val="single"/>
        </w:rPr>
        <w:t>Termin re</w:t>
      </w:r>
      <w:r w:rsidR="00A53A82" w:rsidRPr="007C4F50">
        <w:rPr>
          <w:rFonts w:ascii="Arial" w:hAnsi="Arial" w:cs="Arial"/>
          <w:b/>
          <w:sz w:val="24"/>
          <w:u w:val="single"/>
        </w:rPr>
        <w:t xml:space="preserve">alizacji zamówienia: </w:t>
      </w:r>
      <w:bookmarkStart w:id="0" w:name="_GoBack"/>
      <w:bookmarkEnd w:id="0"/>
      <w:r w:rsidR="00477D4E" w:rsidRPr="007C4F50">
        <w:rPr>
          <w:rFonts w:ascii="Arial" w:hAnsi="Arial" w:cs="Arial"/>
          <w:sz w:val="24"/>
        </w:rPr>
        <w:t>na okres 36 mi</w:t>
      </w:r>
      <w:r w:rsidR="008041E2" w:rsidRPr="007C4F50">
        <w:rPr>
          <w:rFonts w:ascii="Arial" w:hAnsi="Arial" w:cs="Arial"/>
          <w:sz w:val="24"/>
        </w:rPr>
        <w:t xml:space="preserve">esięcy </w:t>
      </w:r>
    </w:p>
    <w:p w:rsidR="00456745" w:rsidRPr="000B0C25" w:rsidRDefault="00456745" w:rsidP="00992E35">
      <w:p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B0C25">
        <w:rPr>
          <w:rFonts w:ascii="Arial" w:hAnsi="Arial" w:cs="Arial"/>
          <w:b/>
          <w:sz w:val="24"/>
          <w:szCs w:val="24"/>
          <w:u w:val="single"/>
        </w:rPr>
        <w:t>Do obowiązków inspektora nadzoru należy w szczególności: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Reprezentowanie Zamawiającego w trakcie trwania prac budowlanych, modernizacyjnych i remontowych poprzez sprawowanie kontroli prawidłowości pod względem technicznym, zgodnością z projektem, przepisami, normami i zasadami wiedzy technicznej.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Obecność na terenach inwestycji, remontów z częstotliwością uwzględniającą specyfikę realizowanych robót, jednakże nie rzadziej niż 1 raz w tygodniu, a także na wezwanie Zamawiającego oraz wykonawcy realizującego prace. Pomijając awarie oraz zdarzenia nagłe, Zamawiający zobowiązuje się do informowania Wykonawcy o konieczności wizyty dwa dni wcześniej.</w:t>
      </w:r>
    </w:p>
    <w:p w:rsidR="0045674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Weryfikacja dokumentacji technicznej i projektowej zadania oraz sprawdzanie jakości wykonywanych robót.</w:t>
      </w:r>
    </w:p>
    <w:p w:rsidR="00A73D23" w:rsidRDefault="00A73D23" w:rsidP="00A73D23">
      <w:pPr>
        <w:pStyle w:val="Akapitzlist"/>
        <w:numPr>
          <w:ilvl w:val="0"/>
          <w:numId w:val="2"/>
        </w:numPr>
        <w:rPr>
          <w:rFonts w:ascii="Arial" w:eastAsia="Calibri" w:hAnsi="Arial" w:cs="Arial"/>
          <w:sz w:val="24"/>
          <w:lang w:eastAsia="en-US"/>
        </w:rPr>
      </w:pPr>
      <w:r w:rsidRPr="00A73D23">
        <w:rPr>
          <w:rFonts w:ascii="Arial" w:eastAsia="Calibri" w:hAnsi="Arial" w:cs="Arial"/>
          <w:sz w:val="24"/>
          <w:lang w:eastAsia="en-US"/>
        </w:rPr>
        <w:t>Udział w opracowaniu PFU w zakresie odpowiadającej branży.</w:t>
      </w:r>
    </w:p>
    <w:p w:rsidR="00A73D23" w:rsidRPr="00A73D23" w:rsidRDefault="00A73D23" w:rsidP="00A73D23">
      <w:pPr>
        <w:pStyle w:val="Akapitzlist"/>
        <w:ind w:left="360"/>
        <w:rPr>
          <w:rFonts w:ascii="Arial" w:eastAsia="Calibri" w:hAnsi="Arial" w:cs="Arial"/>
          <w:sz w:val="24"/>
          <w:lang w:eastAsia="en-US"/>
        </w:rPr>
      </w:pP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Sprawdzanie jakości wykonanych robót.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Uczestniczenie w naradach technicznych, problemowych i innych organizowanych przez wszystkie strony procesu inwestycyjnego, remontowego.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Organizowanie prac związanych z nadzorem tak, aby z tego tytułu nie było przerw w realizacji robót.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Informowanie Zamawiającego o postępach robót i wszelkich okolicznościach, które mogą mieć wpływ na wydłużenie terminu realizacji inwestycji, remontu.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Sprawowanie kontroli ilościowej i jakościowej w czasie realizacji zadania w zakresie zabezpieczającym interesy Zamawiającego.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Kontrola zgodności wykonywanych prac z projektem technicznym, specyfikacją techniczną warunków wykonania i odbioru robót, przedmiarami robót i kosztorysami.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 xml:space="preserve">Sporządzanie kosztorysów inwestorskich, przedmiarów oraz </w:t>
      </w:r>
      <w:proofErr w:type="spellStart"/>
      <w:r w:rsidRPr="000B0C25">
        <w:rPr>
          <w:rFonts w:ascii="Arial" w:hAnsi="Arial" w:cs="Arial"/>
          <w:sz w:val="24"/>
          <w:szCs w:val="24"/>
        </w:rPr>
        <w:t>STWiORB</w:t>
      </w:r>
      <w:proofErr w:type="spellEnd"/>
      <w:r w:rsidRPr="000B0C25">
        <w:rPr>
          <w:rFonts w:ascii="Arial" w:hAnsi="Arial" w:cs="Arial"/>
          <w:sz w:val="24"/>
          <w:szCs w:val="24"/>
        </w:rPr>
        <w:t xml:space="preserve"> na życzenie Zamawiającego.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Weryfikacja kosztorysów (kalkulacji) oferentów i wykonawców robót pod względem rzeczowym, zgodności z obowiązującymi normami (nakładami rzeczowymi) oraz stosowania przez wykonawcę cen zgodnie z zawartymi umowami.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lastRenderedPageBreak/>
        <w:t>Dbanie o realizację robót zgodnie z harmonogramem rzeczowo – finansowym przygotowanym przez wykonawców.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Sprawdzanie jakości wykonywanych robót, a w przypadku zajścia takiej konieczności powiadomienie wykonawcy robót oraz Zamawiającego o wykrytych nieprawidłowościach. Ustalenie rodzaju i zakresu koniecznych do wykonania robót poprawkowych.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 xml:space="preserve">Sprawdzanie posiadania przez wykonawcę robót odpowiednich dokumentów (atestów, certyfikatów, świadectw jakości, wyników badań itp.) dotyczących sprzętu, materiałów </w:t>
      </w:r>
      <w:r w:rsidR="001A6A41" w:rsidRPr="000B0C25">
        <w:rPr>
          <w:rFonts w:ascii="Arial" w:hAnsi="Arial" w:cs="Arial"/>
          <w:sz w:val="24"/>
          <w:szCs w:val="24"/>
        </w:rPr>
        <w:br/>
      </w:r>
      <w:r w:rsidRPr="000B0C25">
        <w:rPr>
          <w:rFonts w:ascii="Arial" w:hAnsi="Arial" w:cs="Arial"/>
          <w:sz w:val="24"/>
          <w:szCs w:val="24"/>
        </w:rPr>
        <w:t xml:space="preserve">i urządzeń stosowanych przez wykonawcę; decydowania o dopuszczeniu do stosowania lub odrzucenia materiałów, urządzeń przewidzianych do realizacji robót oraz akceptowanie technologii, zgodnie z wymaganiami dokumentacji projektowej </w:t>
      </w:r>
      <w:r w:rsidR="001A6A41" w:rsidRPr="000B0C25">
        <w:rPr>
          <w:rFonts w:ascii="Arial" w:hAnsi="Arial" w:cs="Arial"/>
          <w:sz w:val="24"/>
          <w:szCs w:val="24"/>
        </w:rPr>
        <w:br/>
      </w:r>
      <w:r w:rsidRPr="000B0C25">
        <w:rPr>
          <w:rFonts w:ascii="Arial" w:hAnsi="Arial" w:cs="Arial"/>
          <w:sz w:val="24"/>
          <w:szCs w:val="24"/>
        </w:rPr>
        <w:t xml:space="preserve">i przepisami prawa. 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 xml:space="preserve">Wydawanie poleceń, decyzji, opinii, zgody i akceptacji w formie ustnej i pisemnej oraz udzielanie Wykonawcy robót budowlanych wszelkich wyjaśnień i wskazówek </w:t>
      </w:r>
      <w:r w:rsidR="001A6A41" w:rsidRPr="000B0C25">
        <w:rPr>
          <w:rFonts w:ascii="Arial" w:hAnsi="Arial" w:cs="Arial"/>
          <w:sz w:val="24"/>
          <w:szCs w:val="24"/>
        </w:rPr>
        <w:br/>
      </w:r>
      <w:r w:rsidRPr="000B0C25">
        <w:rPr>
          <w:rFonts w:ascii="Arial" w:hAnsi="Arial" w:cs="Arial"/>
          <w:sz w:val="24"/>
          <w:szCs w:val="24"/>
        </w:rPr>
        <w:t>(w przypadku konieczności po konsultacji z projektantem i Zamawiającym).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Opiniowanie możliwości wprowadzenia rozwiązań zamiennych w stosunku do przewidzianych w projekcie, jeśli zaistnieje taka konieczność.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Sprawdzanie rozliczeń wykonawcy robót.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Udział w odbiorach częściowych i w odbiorze końcowym.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Potwierdzanie usunięcia wad oraz potwierdzanie obmiaru robót jako podstawy do zapłaty wynagrodzenia wykonawcy robót.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Na żądanie Zamawiającego wykonawca będzie sporządzał pisemne opracowania wykonywanych czynności lub w inny sposób je dokumentował i przekazywał Zamawiającemu.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Sprawdzenie stanu technicznego elementów i instalacji narażonych na szkodliwe wpływy atmosferyczne i niszczące działania czynników występujących podczas użytkowania obiektów w Gmachu Głównym Muzeum Narodowego i Oddziałach MNW.</w:t>
      </w:r>
    </w:p>
    <w:p w:rsidR="00456745" w:rsidRPr="000B0C25" w:rsidRDefault="00456745" w:rsidP="00992E3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B0C25">
        <w:rPr>
          <w:rFonts w:ascii="Arial" w:hAnsi="Arial" w:cs="Arial"/>
          <w:sz w:val="24"/>
          <w:szCs w:val="24"/>
        </w:rPr>
        <w:t>Wykonywanie okresowych przeglądów technicznych budynków MNW i Oddziałach MNW w zakresie właściwej branży zakończonych protokołem.</w:t>
      </w:r>
    </w:p>
    <w:p w:rsidR="00456745" w:rsidRPr="000B0C25" w:rsidRDefault="00456745" w:rsidP="00992E35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sz w:val="24"/>
        </w:rPr>
      </w:pPr>
      <w:r w:rsidRPr="000B0C25">
        <w:rPr>
          <w:rFonts w:ascii="Arial" w:hAnsi="Arial" w:cs="Arial"/>
          <w:sz w:val="24"/>
        </w:rPr>
        <w:t>Odbywanie obowiązkowych dyżurów w siedzibie Zamawiają</w:t>
      </w:r>
      <w:r w:rsidR="00962C7E" w:rsidRPr="000B0C25">
        <w:rPr>
          <w:rFonts w:ascii="Arial" w:hAnsi="Arial" w:cs="Arial"/>
          <w:sz w:val="24"/>
        </w:rPr>
        <w:t xml:space="preserve">cego i jego Oddziałach zgodnie </w:t>
      </w:r>
      <w:r w:rsidRPr="000B0C25">
        <w:rPr>
          <w:rFonts w:ascii="Arial" w:hAnsi="Arial" w:cs="Arial"/>
          <w:sz w:val="24"/>
        </w:rPr>
        <w:t>z zapisami zawartymi w umowie.</w:t>
      </w:r>
    </w:p>
    <w:p w:rsidR="00962C7E" w:rsidRPr="000B0C25" w:rsidRDefault="00962C7E" w:rsidP="00992E35">
      <w:pPr>
        <w:pStyle w:val="Akapitzlist"/>
        <w:spacing w:line="276" w:lineRule="auto"/>
        <w:ind w:left="360"/>
        <w:rPr>
          <w:rFonts w:ascii="Arial" w:hAnsi="Arial" w:cs="Arial"/>
          <w:sz w:val="24"/>
        </w:rPr>
      </w:pPr>
    </w:p>
    <w:p w:rsidR="00713C3B" w:rsidRDefault="00713C3B" w:rsidP="00992E35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</w:p>
    <w:p w:rsidR="00713C3B" w:rsidRDefault="00713C3B" w:rsidP="00992E35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</w:p>
    <w:p w:rsidR="00713C3B" w:rsidRDefault="00713C3B" w:rsidP="00992E35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</w:p>
    <w:p w:rsidR="002929D4" w:rsidRPr="000B0C25" w:rsidRDefault="00456745" w:rsidP="00992E35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  <w:r w:rsidRPr="000B0C25">
        <w:rPr>
          <w:rFonts w:ascii="Arial" w:hAnsi="Arial" w:cs="Arial"/>
          <w:sz w:val="24"/>
          <w:u w:val="single"/>
        </w:rPr>
        <w:t xml:space="preserve">Wykonawca powinien posiadać aktualne zaświadczenie przynależności do Polskiej Izby Inżynierów Budownictwa. </w:t>
      </w:r>
    </w:p>
    <w:p w:rsidR="002929D4" w:rsidRPr="000B0C25" w:rsidRDefault="002929D4" w:rsidP="00992E35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  <w:r w:rsidRPr="000B0C25">
        <w:rPr>
          <w:rFonts w:ascii="Arial" w:hAnsi="Arial" w:cs="Arial"/>
          <w:sz w:val="24"/>
          <w:u w:val="single"/>
        </w:rPr>
        <w:t>Wykonawca powinien posiadać uprawnienia budowlane w specjalności instalacyjnej w zakresie sieci, instalacji i urządzeń elektrycznych i elektroenergetycznych bez ograniczeń</w:t>
      </w:r>
    </w:p>
    <w:p w:rsidR="00456745" w:rsidRPr="000B0C25" w:rsidRDefault="00456745" w:rsidP="00992E35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  <w:r w:rsidRPr="000B0C25">
        <w:rPr>
          <w:rFonts w:ascii="Arial" w:hAnsi="Arial" w:cs="Arial"/>
          <w:sz w:val="24"/>
          <w:u w:val="single"/>
        </w:rPr>
        <w:lastRenderedPageBreak/>
        <w:t>Wykonawca powinien posia</w:t>
      </w:r>
      <w:r w:rsidR="0075471B">
        <w:rPr>
          <w:rFonts w:ascii="Arial" w:hAnsi="Arial" w:cs="Arial"/>
          <w:sz w:val="24"/>
          <w:u w:val="single"/>
        </w:rPr>
        <w:t>dać referencje w zakresie min. 5</w:t>
      </w:r>
      <w:r w:rsidRPr="000B0C25">
        <w:rPr>
          <w:rFonts w:ascii="Arial" w:hAnsi="Arial" w:cs="Arial"/>
          <w:sz w:val="24"/>
          <w:u w:val="single"/>
        </w:rPr>
        <w:t xml:space="preserve">  lat łącznie sprawowania nadzoru inwestorskiego w obiekcie zabytkowym.</w:t>
      </w:r>
    </w:p>
    <w:p w:rsidR="00456745" w:rsidRPr="000B0C25" w:rsidRDefault="00456745" w:rsidP="00992E35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  <w:r w:rsidRPr="000B0C25">
        <w:rPr>
          <w:rFonts w:ascii="Arial" w:hAnsi="Arial" w:cs="Arial"/>
          <w:sz w:val="24"/>
          <w:u w:val="single"/>
        </w:rPr>
        <w:t>Wykonawca powinien posiadać upraw</w:t>
      </w:r>
      <w:r w:rsidR="00C17CF5" w:rsidRPr="000B0C25">
        <w:rPr>
          <w:rFonts w:ascii="Arial" w:hAnsi="Arial" w:cs="Arial"/>
          <w:sz w:val="24"/>
          <w:u w:val="single"/>
        </w:rPr>
        <w:t>nienia projektowe w odpowiadającej</w:t>
      </w:r>
      <w:r w:rsidRPr="000B0C25">
        <w:rPr>
          <w:rFonts w:ascii="Arial" w:hAnsi="Arial" w:cs="Arial"/>
          <w:sz w:val="24"/>
          <w:u w:val="single"/>
        </w:rPr>
        <w:t xml:space="preserve"> branży.</w:t>
      </w:r>
    </w:p>
    <w:p w:rsidR="00456745" w:rsidRPr="000B0C25" w:rsidRDefault="00456745" w:rsidP="000B0C25">
      <w:pPr>
        <w:pStyle w:val="Akapitzlist"/>
        <w:spacing w:after="160" w:line="276" w:lineRule="auto"/>
        <w:ind w:left="502"/>
        <w:rPr>
          <w:rFonts w:ascii="Arial" w:hAnsi="Arial" w:cs="Arial"/>
          <w:sz w:val="24"/>
          <w:u w:val="single"/>
        </w:rPr>
      </w:pPr>
    </w:p>
    <w:p w:rsidR="00456745" w:rsidRPr="00FB2786" w:rsidRDefault="00456745" w:rsidP="00992E35">
      <w:pPr>
        <w:pStyle w:val="Akapitzlist"/>
        <w:spacing w:after="160" w:line="276" w:lineRule="auto"/>
        <w:ind w:left="502"/>
        <w:rPr>
          <w:rFonts w:ascii="Arial" w:hAnsi="Arial" w:cs="Arial"/>
          <w:sz w:val="24"/>
        </w:rPr>
      </w:pPr>
      <w:r w:rsidRPr="00FB2786">
        <w:rPr>
          <w:rFonts w:ascii="Arial" w:hAnsi="Arial" w:cs="Arial"/>
          <w:sz w:val="24"/>
        </w:rPr>
        <w:t>Zamawiający w zakresie posiadanych uprawnień budowlanych, dopuszcza odpowiadające im uprawnienia wydane obywatelom państw Europejskiego Obszaru Gospodarczego oraz Konfederacji Szwajcarskiej, z zastrzeżeniem art. 12a oraz innych przepisów ustawy prawo budowlane (t.j. Dz. U. z 2021 r. poz. 2351, z 2022 r. poz. 88) oraz ustawy o zasadach uznawania kwalifikacji zawodowych nabytych w państwach członkowskich Unii Europejskiej (t.j. Dz.U. z 2021 r. poz. 1646).</w:t>
      </w:r>
    </w:p>
    <w:p w:rsidR="00456745" w:rsidRPr="000B0C25" w:rsidRDefault="00456745" w:rsidP="00992E35">
      <w:p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B0C25">
        <w:rPr>
          <w:rFonts w:ascii="Arial" w:hAnsi="Arial" w:cs="Arial"/>
          <w:b/>
          <w:sz w:val="24"/>
          <w:szCs w:val="24"/>
          <w:u w:val="single"/>
        </w:rPr>
        <w:t>Nadzór  inwestorski obejmuje obiekty będące w administracji Zamawiającego.</w:t>
      </w:r>
    </w:p>
    <w:p w:rsidR="007316E1" w:rsidRDefault="00456745" w:rsidP="007316E1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z w:val="24"/>
        </w:rPr>
      </w:pPr>
      <w:r w:rsidRPr="000B0C25">
        <w:rPr>
          <w:rFonts w:ascii="Arial" w:hAnsi="Arial" w:cs="Arial"/>
          <w:sz w:val="24"/>
        </w:rPr>
        <w:t>Otwock Wielki – Pałac, Dworek, dawna Stajnia, dawny Browar, dawna Przechowalnia Owoców, garaże, wartownia, ul. Zamkowa 49</w:t>
      </w:r>
      <w:r w:rsidR="00054553" w:rsidRPr="000B0C25">
        <w:rPr>
          <w:rFonts w:ascii="Arial" w:hAnsi="Arial" w:cs="Arial"/>
          <w:sz w:val="24"/>
        </w:rPr>
        <w:t>,</w:t>
      </w:r>
      <w:r w:rsidRPr="000B0C25">
        <w:rPr>
          <w:rFonts w:ascii="Arial" w:hAnsi="Arial" w:cs="Arial"/>
          <w:sz w:val="24"/>
        </w:rPr>
        <w:t xml:space="preserve"> Karczew</w:t>
      </w:r>
      <w:r w:rsidR="007316E1">
        <w:rPr>
          <w:rFonts w:ascii="Arial" w:hAnsi="Arial" w:cs="Arial"/>
          <w:sz w:val="24"/>
        </w:rPr>
        <w:t>,</w:t>
      </w:r>
    </w:p>
    <w:p w:rsidR="007316E1" w:rsidRDefault="00456745" w:rsidP="007316E1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z w:val="24"/>
        </w:rPr>
      </w:pPr>
      <w:r w:rsidRPr="007316E1">
        <w:rPr>
          <w:rFonts w:ascii="Arial" w:hAnsi="Arial" w:cs="Arial"/>
          <w:sz w:val="24"/>
        </w:rPr>
        <w:t>Muzeum Plakatu i Stolarnia MNW -  Wilanów, ul. St. Kostki Potockiego 10/16</w:t>
      </w:r>
      <w:r w:rsidR="00054553" w:rsidRPr="007316E1">
        <w:rPr>
          <w:rFonts w:ascii="Arial" w:hAnsi="Arial" w:cs="Arial"/>
          <w:sz w:val="24"/>
        </w:rPr>
        <w:t>,</w:t>
      </w:r>
      <w:r w:rsidRPr="007316E1">
        <w:rPr>
          <w:rFonts w:ascii="Arial" w:hAnsi="Arial" w:cs="Arial"/>
          <w:sz w:val="24"/>
        </w:rPr>
        <w:t xml:space="preserve"> Warszawa</w:t>
      </w:r>
      <w:r w:rsidR="007316E1">
        <w:rPr>
          <w:rFonts w:ascii="Arial" w:hAnsi="Arial" w:cs="Arial"/>
          <w:sz w:val="24"/>
        </w:rPr>
        <w:t>,</w:t>
      </w:r>
    </w:p>
    <w:p w:rsidR="00054553" w:rsidRPr="007316E1" w:rsidRDefault="00456745" w:rsidP="007316E1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z w:val="24"/>
        </w:rPr>
      </w:pPr>
      <w:r w:rsidRPr="007316E1">
        <w:rPr>
          <w:rFonts w:ascii="Arial" w:hAnsi="Arial" w:cs="Arial"/>
          <w:sz w:val="24"/>
        </w:rPr>
        <w:t>Muzeum Rzeźby im. Xawerego Dunikowskiego w Królikarni, ul. Puławska 113a</w:t>
      </w:r>
      <w:r w:rsidR="00054553" w:rsidRPr="007316E1">
        <w:rPr>
          <w:rFonts w:ascii="Arial" w:hAnsi="Arial" w:cs="Arial"/>
          <w:sz w:val="24"/>
        </w:rPr>
        <w:t>,</w:t>
      </w:r>
      <w:r w:rsidRPr="007316E1">
        <w:rPr>
          <w:rFonts w:ascii="Arial" w:hAnsi="Arial" w:cs="Arial"/>
          <w:sz w:val="24"/>
        </w:rPr>
        <w:t xml:space="preserve"> Warszawa</w:t>
      </w:r>
      <w:r w:rsidR="007316E1">
        <w:rPr>
          <w:rFonts w:ascii="Arial" w:hAnsi="Arial" w:cs="Arial"/>
          <w:sz w:val="24"/>
        </w:rPr>
        <w:t>,</w:t>
      </w:r>
    </w:p>
    <w:p w:rsidR="007316E1" w:rsidRDefault="00456745" w:rsidP="007316E1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z w:val="24"/>
        </w:rPr>
      </w:pPr>
      <w:r w:rsidRPr="000B0C25">
        <w:rPr>
          <w:rFonts w:ascii="Arial" w:hAnsi="Arial" w:cs="Arial"/>
          <w:sz w:val="24"/>
        </w:rPr>
        <w:t>Muzeum w Nieborowie i Arka</w:t>
      </w:r>
      <w:r w:rsidR="007316E1">
        <w:rPr>
          <w:rFonts w:ascii="Arial" w:hAnsi="Arial" w:cs="Arial"/>
          <w:sz w:val="24"/>
        </w:rPr>
        <w:t>dii - Aleja Lipowa 35, Nieborów,</w:t>
      </w:r>
    </w:p>
    <w:p w:rsidR="007316E1" w:rsidRPr="007316E1" w:rsidRDefault="007316E1" w:rsidP="007316E1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z w:val="24"/>
        </w:rPr>
      </w:pPr>
      <w:r w:rsidRPr="007316E1">
        <w:rPr>
          <w:rFonts w:ascii="Arial" w:hAnsi="Arial" w:cs="Arial"/>
          <w:sz w:val="24"/>
        </w:rPr>
        <w:t>Budynek Główny MNW, Al. Jerozolimskie 3, Warszawa wraz z obiektami towarzyszącymi: pawilon fotograficzny, pawilon konserwacji mebli, pawilony ochrony oraz magazyny techniczno – gospodarcze,</w:t>
      </w:r>
    </w:p>
    <w:p w:rsidR="007316E1" w:rsidRPr="007316E1" w:rsidRDefault="007316E1" w:rsidP="007316E1">
      <w:pPr>
        <w:pStyle w:val="Akapitzlist"/>
        <w:numPr>
          <w:ilvl w:val="0"/>
          <w:numId w:val="3"/>
        </w:numPr>
        <w:tabs>
          <w:tab w:val="left" w:pos="284"/>
        </w:tabs>
        <w:rPr>
          <w:rFonts w:ascii="Arial" w:hAnsi="Arial" w:cs="Arial"/>
          <w:sz w:val="24"/>
        </w:rPr>
      </w:pPr>
      <w:r w:rsidRPr="007316E1">
        <w:rPr>
          <w:rFonts w:ascii="Arial" w:hAnsi="Arial" w:cs="Arial"/>
          <w:sz w:val="24"/>
        </w:rPr>
        <w:t xml:space="preserve">Budynek Kamienicy Krystalla, Al. Jerozolimskie 59, Warszawa, </w:t>
      </w:r>
    </w:p>
    <w:p w:rsidR="00FA0808" w:rsidRPr="000B0C25" w:rsidRDefault="00FA0808" w:rsidP="00FA0808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 w:line="276" w:lineRule="auto"/>
        <w:rPr>
          <w:rFonts w:ascii="Arial" w:hAnsi="Arial" w:cs="Arial"/>
          <w:sz w:val="24"/>
        </w:rPr>
      </w:pPr>
      <w:r w:rsidRPr="00FA0808">
        <w:rPr>
          <w:rFonts w:ascii="Arial" w:hAnsi="Arial" w:cs="Arial"/>
          <w:sz w:val="24"/>
        </w:rPr>
        <w:t>Magazyn Mebli i Wzornictwa MNW przy ul. Puławskiej 436, 02 - 884 Warszawa</w:t>
      </w:r>
    </w:p>
    <w:p w:rsidR="00FA0808" w:rsidRDefault="00FA0808" w:rsidP="000B0C25">
      <w:pPr>
        <w:tabs>
          <w:tab w:val="center" w:pos="4890"/>
          <w:tab w:val="left" w:pos="6456"/>
        </w:tabs>
        <w:spacing w:after="0" w:line="276" w:lineRule="auto"/>
        <w:rPr>
          <w:rFonts w:ascii="Arial" w:hAnsi="Arial" w:cs="Arial"/>
          <w:b/>
          <w:smallCaps/>
          <w:sz w:val="24"/>
          <w:szCs w:val="24"/>
        </w:rPr>
      </w:pPr>
    </w:p>
    <w:sectPr w:rsidR="00FA0808" w:rsidSect="001A6A41"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992241"/>
    <w:multiLevelType w:val="hybridMultilevel"/>
    <w:tmpl w:val="87B0F9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CF5FF1"/>
    <w:multiLevelType w:val="hybridMultilevel"/>
    <w:tmpl w:val="DDC467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557E35"/>
    <w:multiLevelType w:val="hybridMultilevel"/>
    <w:tmpl w:val="2F5A0E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203"/>
    <w:rsid w:val="00025767"/>
    <w:rsid w:val="0004408A"/>
    <w:rsid w:val="00054553"/>
    <w:rsid w:val="0007166D"/>
    <w:rsid w:val="000B0C25"/>
    <w:rsid w:val="00155F1A"/>
    <w:rsid w:val="001A6A41"/>
    <w:rsid w:val="002929D4"/>
    <w:rsid w:val="003247B8"/>
    <w:rsid w:val="003539CA"/>
    <w:rsid w:val="003C3184"/>
    <w:rsid w:val="00456745"/>
    <w:rsid w:val="00477D4E"/>
    <w:rsid w:val="00495E08"/>
    <w:rsid w:val="004C77D8"/>
    <w:rsid w:val="005077B7"/>
    <w:rsid w:val="00566E4E"/>
    <w:rsid w:val="005A6505"/>
    <w:rsid w:val="005C2259"/>
    <w:rsid w:val="005E628F"/>
    <w:rsid w:val="005F6184"/>
    <w:rsid w:val="006776EA"/>
    <w:rsid w:val="007050FB"/>
    <w:rsid w:val="00713C3B"/>
    <w:rsid w:val="007316E1"/>
    <w:rsid w:val="0075471B"/>
    <w:rsid w:val="007750DA"/>
    <w:rsid w:val="007C4F50"/>
    <w:rsid w:val="007D2406"/>
    <w:rsid w:val="007F54AE"/>
    <w:rsid w:val="008041E2"/>
    <w:rsid w:val="0084305A"/>
    <w:rsid w:val="00867E06"/>
    <w:rsid w:val="008C43C7"/>
    <w:rsid w:val="008D7AD9"/>
    <w:rsid w:val="008E693E"/>
    <w:rsid w:val="00962C7E"/>
    <w:rsid w:val="00992E35"/>
    <w:rsid w:val="00A00BB4"/>
    <w:rsid w:val="00A53A82"/>
    <w:rsid w:val="00A73D23"/>
    <w:rsid w:val="00B31C76"/>
    <w:rsid w:val="00C17CF5"/>
    <w:rsid w:val="00D1354B"/>
    <w:rsid w:val="00D17397"/>
    <w:rsid w:val="00D6490F"/>
    <w:rsid w:val="00E13ADD"/>
    <w:rsid w:val="00E40B91"/>
    <w:rsid w:val="00ED23F5"/>
    <w:rsid w:val="00F12203"/>
    <w:rsid w:val="00FA0808"/>
    <w:rsid w:val="00FB2786"/>
    <w:rsid w:val="00FD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FE3F8-993F-4DD3-A9C6-865C4A81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47B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567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456745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Cs w:val="24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rsid w:val="00456745"/>
    <w:rPr>
      <w:rFonts w:ascii="Verdana" w:eastAsia="Times New Roman" w:hAnsi="Verdana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00BB4"/>
    <w:pPr>
      <w:spacing w:after="0" w:line="240" w:lineRule="auto"/>
      <w:ind w:left="360" w:hanging="360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0BB4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A00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7750D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817</Words>
  <Characters>4903</Characters>
  <Application>Microsoft Office Word</Application>
  <DocSecurity>0</DocSecurity>
  <Lines>40</Lines>
  <Paragraphs>11</Paragraphs>
  <ScaleCrop>false</ScaleCrop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Zalewski</dc:creator>
  <cp:keywords/>
  <dc:description/>
  <cp:lastModifiedBy>Maria Wojewoda</cp:lastModifiedBy>
  <cp:revision>54</cp:revision>
  <dcterms:created xsi:type="dcterms:W3CDTF">2023-09-11T10:53:00Z</dcterms:created>
  <dcterms:modified xsi:type="dcterms:W3CDTF">2026-07-16T10:07:00Z</dcterms:modified>
</cp:coreProperties>
</file>